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763C" w14:textId="77777777" w:rsidR="009413D1" w:rsidRPr="0060501A" w:rsidRDefault="009413D1" w:rsidP="00F42DB5">
      <w:pPr>
        <w:pStyle w:val="titel1"/>
        <w:spacing w:before="120" w:after="0"/>
        <w:rPr>
          <w:rFonts w:ascii="Arial" w:hAnsi="Arial" w:cs="Arial"/>
          <w:szCs w:val="32"/>
          <w:lang w:val="de-CH"/>
        </w:rPr>
      </w:pPr>
    </w:p>
    <w:p w14:paraId="2BF9E930" w14:textId="6B483CE9" w:rsidR="00B82155" w:rsidRPr="00333212" w:rsidRDefault="00B82155" w:rsidP="00F42DB5">
      <w:pPr>
        <w:pStyle w:val="titel1"/>
        <w:spacing w:before="120" w:after="0"/>
        <w:rPr>
          <w:rFonts w:ascii="Arial Black" w:hAnsi="Arial Black" w:cs="Arial"/>
          <w:b w:val="0"/>
          <w:szCs w:val="32"/>
          <w:lang w:val="de-CH"/>
        </w:rPr>
      </w:pPr>
      <w:r w:rsidRPr="00333212">
        <w:rPr>
          <w:rFonts w:ascii="Arial Black" w:hAnsi="Arial Black" w:cs="Arial"/>
          <w:b w:val="0"/>
          <w:szCs w:val="32"/>
          <w:lang w:val="de-CH"/>
        </w:rPr>
        <w:t>Muster</w:t>
      </w:r>
      <w:r w:rsidR="002A5A17" w:rsidRPr="00333212">
        <w:rPr>
          <w:rFonts w:ascii="Arial Black" w:hAnsi="Arial Black" w:cs="Arial"/>
          <w:b w:val="0"/>
          <w:szCs w:val="32"/>
          <w:lang w:val="de-CH"/>
        </w:rPr>
        <w:t>vorlage</w:t>
      </w:r>
      <w:r w:rsidR="009E79EF">
        <w:rPr>
          <w:rFonts w:ascii="Arial Black" w:hAnsi="Arial Black" w:cs="Arial"/>
          <w:b w:val="0"/>
          <w:szCs w:val="32"/>
          <w:lang w:val="de-CH"/>
        </w:rPr>
        <w:t>:</w:t>
      </w:r>
      <w:r w:rsidR="002A5A17" w:rsidRPr="00333212">
        <w:rPr>
          <w:rFonts w:ascii="Arial Black" w:hAnsi="Arial Black" w:cs="Arial"/>
          <w:b w:val="0"/>
          <w:szCs w:val="32"/>
          <w:lang w:val="de-CH"/>
        </w:rPr>
        <w:t xml:space="preserve"> </w:t>
      </w:r>
      <w:r w:rsidR="009E79EF">
        <w:rPr>
          <w:rFonts w:ascii="Arial Black" w:hAnsi="Arial Black" w:cs="Arial"/>
          <w:b w:val="0"/>
          <w:szCs w:val="32"/>
          <w:lang w:val="de-CH"/>
        </w:rPr>
        <w:t xml:space="preserve">Autopauschalen für Mitarbeitende mit sehr </w:t>
      </w:r>
      <w:r w:rsidR="001A7852">
        <w:rPr>
          <w:rFonts w:ascii="Arial Black" w:hAnsi="Arial Black" w:cs="Arial"/>
          <w:b w:val="0"/>
          <w:szCs w:val="32"/>
          <w:lang w:val="de-CH"/>
        </w:rPr>
        <w:t>häufigem</w:t>
      </w:r>
      <w:r w:rsidR="009E79EF">
        <w:rPr>
          <w:rFonts w:ascii="Arial Black" w:hAnsi="Arial Black" w:cs="Arial"/>
          <w:b w:val="0"/>
          <w:szCs w:val="32"/>
          <w:lang w:val="de-CH"/>
        </w:rPr>
        <w:t xml:space="preserve"> geschäftlichen Gebrauch des Privatwagens</w:t>
      </w:r>
      <w:r w:rsidRPr="00333212">
        <w:rPr>
          <w:rFonts w:ascii="Arial Black" w:hAnsi="Arial Black" w:cs="Arial"/>
          <w:b w:val="0"/>
          <w:szCs w:val="32"/>
          <w:lang w:val="de-CH"/>
        </w:rPr>
        <w:t xml:space="preserve"> </w:t>
      </w:r>
    </w:p>
    <w:p w14:paraId="2D73A6FD" w14:textId="6ECE31DF" w:rsidR="001A39E0" w:rsidRDefault="001A39E0" w:rsidP="001A39E0">
      <w:pPr>
        <w:pStyle w:val="einzug"/>
        <w:spacing w:before="0" w:after="120" w:line="240" w:lineRule="auto"/>
        <w:jc w:val="both"/>
        <w:rPr>
          <w:rFonts w:ascii="Arial" w:hAnsi="Arial" w:cs="Arial"/>
          <w:sz w:val="20"/>
          <w:lang w:val="de-CH"/>
        </w:rPr>
      </w:pPr>
    </w:p>
    <w:p w14:paraId="775C3151" w14:textId="3DFBA739" w:rsidR="00D720CB" w:rsidRPr="006C5DEF" w:rsidRDefault="006C5DEF" w:rsidP="00F77F65">
      <w:pPr>
        <w:pStyle w:val="einzug"/>
        <w:spacing w:before="0" w:after="120" w:line="240" w:lineRule="auto"/>
        <w:ind w:right="708"/>
        <w:jc w:val="center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v</w:t>
      </w:r>
      <w:r w:rsidR="00CC52A9" w:rsidRPr="006C5DEF">
        <w:rPr>
          <w:rFonts w:ascii="Arial" w:hAnsi="Arial" w:cs="Arial"/>
          <w:sz w:val="28"/>
          <w:szCs w:val="28"/>
          <w:lang w:val="de-CH"/>
        </w:rPr>
        <w:t xml:space="preserve">om </w:t>
      </w:r>
      <w:r w:rsidR="00D720CB" w:rsidRPr="006C5DEF">
        <w:rPr>
          <w:rFonts w:ascii="Arial" w:hAnsi="Arial" w:cs="Arial"/>
          <w:sz w:val="28"/>
          <w:szCs w:val="28"/>
          <w:lang w:val="de-CH"/>
        </w:rPr>
        <w:t>1. Februar 2024</w:t>
      </w:r>
      <w:r w:rsidR="00CC52A9" w:rsidRPr="006C5DEF">
        <w:rPr>
          <w:rFonts w:ascii="Arial" w:hAnsi="Arial" w:cs="Arial"/>
          <w:sz w:val="28"/>
          <w:szCs w:val="28"/>
          <w:lang w:val="de-CH"/>
        </w:rPr>
        <w:t xml:space="preserve">, gültig ab 1. Mai 2024 </w:t>
      </w:r>
    </w:p>
    <w:p w14:paraId="48D9F580" w14:textId="77777777" w:rsidR="00F42DB5" w:rsidRPr="00DF678B" w:rsidRDefault="00F42DB5" w:rsidP="00F42DB5">
      <w:pPr>
        <w:pStyle w:val="titel1"/>
        <w:spacing w:before="120" w:after="0"/>
        <w:rPr>
          <w:rFonts w:ascii="Arial" w:hAnsi="Arial" w:cs="Arial"/>
          <w:sz w:val="22"/>
          <w:szCs w:val="22"/>
          <w:lang w:val="de-CH"/>
        </w:rPr>
      </w:pPr>
    </w:p>
    <w:p w14:paraId="6CAC152D" w14:textId="2BB5B46C" w:rsidR="009E79EF" w:rsidRPr="000C4003" w:rsidRDefault="009E79EF" w:rsidP="001A39E0">
      <w:pPr>
        <w:rPr>
          <w:rFonts w:ascii="Arial" w:hAnsi="Arial" w:cs="Arial"/>
          <w:sz w:val="22"/>
          <w:szCs w:val="22"/>
          <w:lang w:val="de-CH"/>
        </w:rPr>
      </w:pPr>
      <w:r w:rsidRPr="000C4003">
        <w:rPr>
          <w:rFonts w:ascii="Arial" w:hAnsi="Arial" w:cs="Arial"/>
          <w:sz w:val="22"/>
          <w:szCs w:val="22"/>
          <w:lang w:val="de-CH"/>
        </w:rPr>
        <w:t>Mitarbeite</w:t>
      </w:r>
      <w:r w:rsidR="00261A3E" w:rsidRPr="000C4003">
        <w:rPr>
          <w:rFonts w:ascii="Arial" w:hAnsi="Arial" w:cs="Arial"/>
          <w:sz w:val="22"/>
          <w:szCs w:val="22"/>
          <w:lang w:val="de-CH"/>
        </w:rPr>
        <w:t>nde</w:t>
      </w:r>
      <w:r w:rsidR="000C4003" w:rsidRPr="000C4003">
        <w:rPr>
          <w:rFonts w:ascii="Arial" w:hAnsi="Arial" w:cs="Arial"/>
          <w:sz w:val="22"/>
          <w:szCs w:val="22"/>
          <w:lang w:val="de-CH"/>
        </w:rPr>
        <w:t>n</w:t>
      </w:r>
      <w:r w:rsidRPr="000C4003">
        <w:rPr>
          <w:rFonts w:ascii="Arial" w:hAnsi="Arial" w:cs="Arial"/>
          <w:sz w:val="22"/>
          <w:szCs w:val="22"/>
          <w:lang w:val="de-CH"/>
        </w:rPr>
        <w:t>, d</w:t>
      </w:r>
      <w:r w:rsidR="00261A3E" w:rsidRPr="000C4003">
        <w:rPr>
          <w:rFonts w:ascii="Arial" w:hAnsi="Arial" w:cs="Arial"/>
          <w:sz w:val="22"/>
          <w:szCs w:val="22"/>
          <w:lang w:val="de-CH"/>
        </w:rPr>
        <w:t>ie</w:t>
      </w:r>
      <w:r w:rsidRPr="000C4003">
        <w:rPr>
          <w:rFonts w:ascii="Arial" w:hAnsi="Arial" w:cs="Arial"/>
          <w:sz w:val="22"/>
          <w:szCs w:val="22"/>
          <w:lang w:val="de-CH"/>
        </w:rPr>
        <w:t xml:space="preserve"> nachweislich über 12 000 km pro Jahr geschäftlich </w:t>
      </w:r>
      <w:r w:rsidR="00261A3E" w:rsidRPr="000C4003">
        <w:rPr>
          <w:rFonts w:ascii="Arial" w:hAnsi="Arial" w:cs="Arial"/>
          <w:sz w:val="22"/>
          <w:szCs w:val="22"/>
          <w:lang w:val="de-CH"/>
        </w:rPr>
        <w:t xml:space="preserve">mit dem </w:t>
      </w:r>
      <w:r w:rsidR="000C4003" w:rsidRPr="000C4003">
        <w:rPr>
          <w:rFonts w:ascii="Arial" w:hAnsi="Arial" w:cs="Arial"/>
          <w:sz w:val="22"/>
          <w:szCs w:val="22"/>
          <w:lang w:val="de-CH"/>
        </w:rPr>
        <w:t xml:space="preserve">Privatfahrzeug </w:t>
      </w:r>
      <w:r w:rsidRPr="000C4003">
        <w:rPr>
          <w:rFonts w:ascii="Arial" w:hAnsi="Arial" w:cs="Arial"/>
          <w:sz w:val="22"/>
          <w:szCs w:val="22"/>
          <w:lang w:val="de-CH"/>
        </w:rPr>
        <w:t>unterwegs sind (ohne Arbeitsweg), können nachfolgende</w:t>
      </w:r>
      <w:r w:rsidR="00E11576">
        <w:rPr>
          <w:rFonts w:ascii="Arial" w:hAnsi="Arial" w:cs="Arial"/>
          <w:sz w:val="22"/>
          <w:szCs w:val="22"/>
          <w:lang w:val="de-CH"/>
        </w:rPr>
        <w:t xml:space="preserve"> maximale</w:t>
      </w:r>
      <w:r w:rsidRPr="000C4003">
        <w:rPr>
          <w:rFonts w:ascii="Arial" w:hAnsi="Arial" w:cs="Arial"/>
          <w:sz w:val="22"/>
          <w:szCs w:val="22"/>
          <w:lang w:val="de-CH"/>
        </w:rPr>
        <w:t xml:space="preserve"> Autopauschalen ausbezahlt werden:</w:t>
      </w:r>
    </w:p>
    <w:p w14:paraId="20B54BD9" w14:textId="77777777" w:rsidR="009E79EF" w:rsidRPr="000C4003" w:rsidRDefault="009E79EF" w:rsidP="009E79EF">
      <w:pPr>
        <w:tabs>
          <w:tab w:val="left" w:pos="1701"/>
        </w:tabs>
        <w:spacing w:before="120" w:line="360" w:lineRule="exact"/>
        <w:ind w:left="1418"/>
        <w:jc w:val="both"/>
        <w:rPr>
          <w:rFonts w:ascii="Arial" w:hAnsi="Arial"/>
          <w:b/>
          <w:bCs/>
          <w:spacing w:val="6"/>
          <w:sz w:val="22"/>
          <w:szCs w:val="22"/>
          <w:lang w:val="de-CH"/>
        </w:rPr>
      </w:pPr>
      <w:r w:rsidRPr="000C4003">
        <w:rPr>
          <w:rFonts w:ascii="Arial" w:hAnsi="Arial"/>
          <w:b/>
          <w:bCs/>
          <w:spacing w:val="6"/>
          <w:sz w:val="22"/>
          <w:szCs w:val="22"/>
          <w:lang w:val="de-CH"/>
        </w:rPr>
        <w:t>Kilometerleistung pro Jahr</w:t>
      </w:r>
      <w:r w:rsidRPr="000C4003">
        <w:rPr>
          <w:rFonts w:ascii="Arial" w:hAnsi="Arial"/>
          <w:b/>
          <w:bCs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b/>
          <w:bCs/>
          <w:spacing w:val="6"/>
          <w:sz w:val="22"/>
          <w:szCs w:val="22"/>
          <w:lang w:val="de-CH"/>
        </w:rPr>
        <w:tab/>
        <w:t>Autopauschale</w:t>
      </w:r>
    </w:p>
    <w:p w14:paraId="662B77E8" w14:textId="77777777" w:rsidR="009E79EF" w:rsidRPr="000C4003" w:rsidRDefault="009E79EF" w:rsidP="009E79EF">
      <w:pPr>
        <w:tabs>
          <w:tab w:val="left" w:pos="1701"/>
        </w:tabs>
        <w:spacing w:line="400" w:lineRule="exact"/>
        <w:ind w:left="1418"/>
        <w:jc w:val="both"/>
        <w:rPr>
          <w:rFonts w:ascii="Arial" w:hAnsi="Arial"/>
          <w:spacing w:val="6"/>
          <w:sz w:val="22"/>
          <w:szCs w:val="22"/>
          <w:lang w:val="de-CH"/>
        </w:rPr>
      </w:pPr>
      <w:r w:rsidRPr="000C4003">
        <w:rPr>
          <w:rFonts w:ascii="Arial" w:hAnsi="Arial"/>
          <w:spacing w:val="6"/>
          <w:sz w:val="22"/>
          <w:szCs w:val="22"/>
          <w:lang w:val="de-CH"/>
        </w:rPr>
        <w:t>12 000 bis 15 000</w:t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EE3DDE">
        <w:rPr>
          <w:rFonts w:ascii="Arial" w:hAnsi="Arial"/>
          <w:spacing w:val="6"/>
          <w:sz w:val="22"/>
          <w:szCs w:val="22"/>
          <w:lang w:val="de-CH"/>
        </w:rPr>
        <w:t xml:space="preserve">CHF 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 9 600</w:t>
      </w:r>
    </w:p>
    <w:p w14:paraId="2CA3E257" w14:textId="2506771B" w:rsidR="009E79EF" w:rsidRPr="000C4003" w:rsidRDefault="009E79EF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de-CH"/>
        </w:rPr>
      </w:pPr>
      <w:r w:rsidRPr="000C4003">
        <w:rPr>
          <w:rFonts w:ascii="Arial" w:hAnsi="Arial"/>
          <w:spacing w:val="6"/>
          <w:sz w:val="22"/>
          <w:szCs w:val="22"/>
          <w:lang w:val="de-CH"/>
        </w:rPr>
        <w:t>15 00</w:t>
      </w:r>
      <w:r w:rsidR="00CC52A9">
        <w:rPr>
          <w:rFonts w:ascii="Arial" w:hAnsi="Arial"/>
          <w:spacing w:val="6"/>
          <w:sz w:val="22"/>
          <w:szCs w:val="22"/>
          <w:lang w:val="de-CH"/>
        </w:rPr>
        <w:t>1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bis 20 000</w:t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EE3DDE">
        <w:rPr>
          <w:rFonts w:ascii="Arial" w:hAnsi="Arial"/>
          <w:spacing w:val="6"/>
          <w:sz w:val="22"/>
          <w:szCs w:val="22"/>
          <w:lang w:val="de-CH"/>
        </w:rPr>
        <w:t>CHF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11 400</w:t>
      </w:r>
    </w:p>
    <w:p w14:paraId="262EDC07" w14:textId="7F789D49" w:rsidR="009E79EF" w:rsidRPr="000C4003" w:rsidRDefault="009E79EF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de-CH"/>
        </w:rPr>
      </w:pPr>
      <w:r w:rsidRPr="000C4003">
        <w:rPr>
          <w:rFonts w:ascii="Arial" w:hAnsi="Arial"/>
          <w:spacing w:val="6"/>
          <w:sz w:val="22"/>
          <w:szCs w:val="22"/>
          <w:lang w:val="de-CH"/>
        </w:rPr>
        <w:t>20 00</w:t>
      </w:r>
      <w:r w:rsidR="00CC52A9">
        <w:rPr>
          <w:rFonts w:ascii="Arial" w:hAnsi="Arial"/>
          <w:spacing w:val="6"/>
          <w:sz w:val="22"/>
          <w:szCs w:val="22"/>
          <w:lang w:val="de-CH"/>
        </w:rPr>
        <w:t>1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bis 25 000</w:t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EE3DDE">
        <w:rPr>
          <w:rFonts w:ascii="Arial" w:hAnsi="Arial"/>
          <w:spacing w:val="6"/>
          <w:sz w:val="22"/>
          <w:szCs w:val="22"/>
          <w:lang w:val="de-CH"/>
        </w:rPr>
        <w:t>CHF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13 800</w:t>
      </w:r>
    </w:p>
    <w:p w14:paraId="6EBBC9C3" w14:textId="50D894EB" w:rsidR="009E79EF" w:rsidRPr="000C4003" w:rsidRDefault="009E79EF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de-CH"/>
        </w:rPr>
      </w:pPr>
      <w:r w:rsidRPr="000C4003">
        <w:rPr>
          <w:rFonts w:ascii="Arial" w:hAnsi="Arial"/>
          <w:spacing w:val="6"/>
          <w:sz w:val="22"/>
          <w:szCs w:val="22"/>
          <w:lang w:val="de-CH"/>
        </w:rPr>
        <w:t>25 00</w:t>
      </w:r>
      <w:r w:rsidR="00CC52A9">
        <w:rPr>
          <w:rFonts w:ascii="Arial" w:hAnsi="Arial"/>
          <w:spacing w:val="6"/>
          <w:sz w:val="22"/>
          <w:szCs w:val="22"/>
          <w:lang w:val="de-CH"/>
        </w:rPr>
        <w:t>1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bis 30 000</w:t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EE3DDE">
        <w:rPr>
          <w:rFonts w:ascii="Arial" w:hAnsi="Arial"/>
          <w:spacing w:val="6"/>
          <w:sz w:val="22"/>
          <w:szCs w:val="22"/>
          <w:lang w:val="de-CH"/>
        </w:rPr>
        <w:t>CHF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15 600</w:t>
      </w:r>
    </w:p>
    <w:p w14:paraId="35383A26" w14:textId="55E4A0AD" w:rsidR="009E79EF" w:rsidRPr="000C4003" w:rsidRDefault="009E79EF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de-CH"/>
        </w:rPr>
      </w:pPr>
      <w:r w:rsidRPr="000C4003">
        <w:rPr>
          <w:rFonts w:ascii="Arial" w:hAnsi="Arial"/>
          <w:spacing w:val="6"/>
          <w:sz w:val="22"/>
          <w:szCs w:val="22"/>
          <w:lang w:val="de-CH"/>
        </w:rPr>
        <w:t>30 00</w:t>
      </w:r>
      <w:r w:rsidR="00CC52A9">
        <w:rPr>
          <w:rFonts w:ascii="Arial" w:hAnsi="Arial"/>
          <w:spacing w:val="6"/>
          <w:sz w:val="22"/>
          <w:szCs w:val="22"/>
          <w:lang w:val="de-CH"/>
        </w:rPr>
        <w:t>1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bis 35 000</w:t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EE3DDE">
        <w:rPr>
          <w:rFonts w:ascii="Arial" w:hAnsi="Arial"/>
          <w:spacing w:val="6"/>
          <w:sz w:val="22"/>
          <w:szCs w:val="22"/>
          <w:lang w:val="de-CH"/>
        </w:rPr>
        <w:t>CHF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18 000</w:t>
      </w:r>
    </w:p>
    <w:p w14:paraId="491B8478" w14:textId="2CD46B4C" w:rsidR="009E79EF" w:rsidRPr="000C4003" w:rsidRDefault="009E79EF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de-CH"/>
        </w:rPr>
      </w:pPr>
      <w:r w:rsidRPr="000C4003">
        <w:rPr>
          <w:rFonts w:ascii="Arial" w:hAnsi="Arial"/>
          <w:spacing w:val="6"/>
          <w:sz w:val="22"/>
          <w:szCs w:val="22"/>
          <w:lang w:val="de-CH"/>
        </w:rPr>
        <w:t>35 00</w:t>
      </w:r>
      <w:r w:rsidR="00CC52A9">
        <w:rPr>
          <w:rFonts w:ascii="Arial" w:hAnsi="Arial"/>
          <w:spacing w:val="6"/>
          <w:sz w:val="22"/>
          <w:szCs w:val="22"/>
          <w:lang w:val="de-CH"/>
        </w:rPr>
        <w:t>1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bis 40 000</w:t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EE3DDE">
        <w:rPr>
          <w:rFonts w:ascii="Arial" w:hAnsi="Arial"/>
          <w:spacing w:val="6"/>
          <w:sz w:val="22"/>
          <w:szCs w:val="22"/>
          <w:lang w:val="de-CH"/>
        </w:rPr>
        <w:t>CHF</w:t>
      </w: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 21 000</w:t>
      </w:r>
    </w:p>
    <w:p w14:paraId="3FB5C011" w14:textId="59EFE3AC" w:rsidR="009E79EF" w:rsidRPr="000C4003" w:rsidRDefault="00261A3E" w:rsidP="009E79EF">
      <w:pPr>
        <w:tabs>
          <w:tab w:val="left" w:pos="1701"/>
        </w:tabs>
        <w:spacing w:line="360" w:lineRule="exact"/>
        <w:ind w:left="1418"/>
        <w:jc w:val="both"/>
        <w:rPr>
          <w:rFonts w:ascii="Arial" w:hAnsi="Arial"/>
          <w:spacing w:val="6"/>
          <w:sz w:val="22"/>
          <w:szCs w:val="22"/>
          <w:lang w:val="de-CH"/>
        </w:rPr>
      </w:pPr>
      <w:r w:rsidRPr="000C4003">
        <w:rPr>
          <w:rFonts w:ascii="Arial" w:hAnsi="Arial"/>
          <w:spacing w:val="6"/>
          <w:sz w:val="22"/>
          <w:szCs w:val="22"/>
          <w:lang w:val="de-CH"/>
        </w:rPr>
        <w:t xml:space="preserve">über </w:t>
      </w:r>
      <w:r w:rsidR="009E79EF" w:rsidRPr="000C4003">
        <w:rPr>
          <w:rFonts w:ascii="Arial" w:hAnsi="Arial"/>
          <w:spacing w:val="6"/>
          <w:sz w:val="22"/>
          <w:szCs w:val="22"/>
          <w:lang w:val="de-CH"/>
        </w:rPr>
        <w:t>40 00</w:t>
      </w:r>
      <w:r w:rsidR="00CC52A9">
        <w:rPr>
          <w:rFonts w:ascii="Arial" w:hAnsi="Arial"/>
          <w:spacing w:val="6"/>
          <w:sz w:val="22"/>
          <w:szCs w:val="22"/>
          <w:lang w:val="de-CH"/>
        </w:rPr>
        <w:t>1</w:t>
      </w:r>
      <w:r w:rsidR="009E79EF" w:rsidRPr="000C4003">
        <w:rPr>
          <w:rFonts w:ascii="Arial" w:hAnsi="Arial"/>
          <w:spacing w:val="6"/>
          <w:sz w:val="22"/>
          <w:szCs w:val="22"/>
          <w:lang w:val="de-CH"/>
        </w:rPr>
        <w:t xml:space="preserve"> </w:t>
      </w:r>
      <w:r w:rsidR="009E79EF"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9E79EF"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9E79EF"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9E79EF" w:rsidRPr="000C4003">
        <w:rPr>
          <w:rFonts w:ascii="Arial" w:hAnsi="Arial"/>
          <w:spacing w:val="6"/>
          <w:sz w:val="22"/>
          <w:szCs w:val="22"/>
          <w:lang w:val="de-CH"/>
        </w:rPr>
        <w:tab/>
      </w:r>
      <w:r w:rsidR="00EE3DDE">
        <w:rPr>
          <w:rFonts w:ascii="Arial" w:hAnsi="Arial"/>
          <w:spacing w:val="6"/>
          <w:sz w:val="22"/>
          <w:szCs w:val="22"/>
          <w:lang w:val="de-CH"/>
        </w:rPr>
        <w:t>CHF</w:t>
      </w:r>
      <w:r w:rsidR="009E79EF" w:rsidRPr="000C4003">
        <w:rPr>
          <w:rFonts w:ascii="Arial" w:hAnsi="Arial"/>
          <w:spacing w:val="6"/>
          <w:sz w:val="22"/>
          <w:szCs w:val="22"/>
          <w:lang w:val="de-CH"/>
        </w:rPr>
        <w:t xml:space="preserve"> 24 000</w:t>
      </w:r>
    </w:p>
    <w:p w14:paraId="60EFA648" w14:textId="77777777" w:rsidR="00E11576" w:rsidRDefault="00E11576" w:rsidP="009E79EF">
      <w:pPr>
        <w:spacing w:line="360" w:lineRule="exact"/>
        <w:jc w:val="both"/>
        <w:rPr>
          <w:rFonts w:ascii="Arial" w:hAnsi="Arial"/>
          <w:spacing w:val="6"/>
          <w:sz w:val="22"/>
          <w:szCs w:val="22"/>
          <w:lang w:val="de-CH"/>
        </w:rPr>
      </w:pPr>
    </w:p>
    <w:p w14:paraId="2DB5F3B2" w14:textId="71B26026" w:rsidR="009E79EF" w:rsidRPr="000C4003" w:rsidRDefault="009E79EF" w:rsidP="001A39E0">
      <w:pPr>
        <w:rPr>
          <w:rFonts w:ascii="Arial" w:hAnsi="Arial" w:cs="Arial"/>
          <w:sz w:val="22"/>
          <w:szCs w:val="22"/>
          <w:lang w:val="de-CH"/>
        </w:rPr>
      </w:pPr>
      <w:r w:rsidRPr="000C4003">
        <w:rPr>
          <w:rFonts w:ascii="Arial" w:hAnsi="Arial" w:cs="Arial"/>
          <w:sz w:val="22"/>
          <w:szCs w:val="22"/>
          <w:lang w:val="de-CH"/>
        </w:rPr>
        <w:t xml:space="preserve">Die Berechtigung für eine solche Autopauschale wird </w:t>
      </w:r>
      <w:r w:rsidR="00261A3E" w:rsidRPr="000C4003">
        <w:rPr>
          <w:rFonts w:ascii="Arial" w:hAnsi="Arial" w:cs="Arial"/>
          <w:sz w:val="22"/>
          <w:szCs w:val="22"/>
          <w:lang w:val="de-CH"/>
        </w:rPr>
        <w:t>mit</w:t>
      </w:r>
      <w:r w:rsidR="005824E4">
        <w:rPr>
          <w:rFonts w:ascii="Arial" w:hAnsi="Arial" w:cs="Arial"/>
          <w:sz w:val="22"/>
          <w:szCs w:val="22"/>
          <w:lang w:val="de-CH"/>
        </w:rPr>
        <w:t>tels Kilometererhebung</w:t>
      </w:r>
      <w:r w:rsidRPr="000C4003">
        <w:rPr>
          <w:rFonts w:ascii="Arial" w:hAnsi="Arial" w:cs="Arial"/>
          <w:sz w:val="22"/>
          <w:szCs w:val="22"/>
          <w:lang w:val="de-CH"/>
        </w:rPr>
        <w:t xml:space="preserve"> während eines repräsentativen Zeitraumes (ca. 4 bis 6 Monate) </w:t>
      </w:r>
      <w:r w:rsidR="00261A3E" w:rsidRPr="000C4003">
        <w:rPr>
          <w:rFonts w:ascii="Arial" w:hAnsi="Arial" w:cs="Arial"/>
          <w:sz w:val="22"/>
          <w:szCs w:val="22"/>
          <w:lang w:val="de-CH"/>
        </w:rPr>
        <w:t xml:space="preserve">ermittelt </w:t>
      </w:r>
      <w:r w:rsidRPr="000C4003">
        <w:rPr>
          <w:rFonts w:ascii="Arial" w:hAnsi="Arial" w:cs="Arial"/>
          <w:sz w:val="22"/>
          <w:szCs w:val="22"/>
          <w:lang w:val="de-CH"/>
        </w:rPr>
        <w:t xml:space="preserve">und ist vom Arbeitgeber spätestens nach drei Jahren bzw. bei einem Funktionswechsel </w:t>
      </w:r>
      <w:r w:rsidR="00261A3E" w:rsidRPr="000C4003">
        <w:rPr>
          <w:rFonts w:ascii="Arial" w:hAnsi="Arial" w:cs="Arial"/>
          <w:sz w:val="22"/>
          <w:szCs w:val="22"/>
          <w:lang w:val="de-CH"/>
        </w:rPr>
        <w:t>wieder zu überprüfen</w:t>
      </w:r>
      <w:r w:rsidRPr="000C4003">
        <w:rPr>
          <w:rFonts w:ascii="Arial" w:hAnsi="Arial" w:cs="Arial"/>
          <w:sz w:val="22"/>
          <w:szCs w:val="22"/>
          <w:lang w:val="de-CH"/>
        </w:rPr>
        <w:t>.</w:t>
      </w:r>
    </w:p>
    <w:p w14:paraId="3852B96C" w14:textId="77777777" w:rsidR="00261A3E" w:rsidRPr="000C4003" w:rsidRDefault="00261A3E" w:rsidP="001A39E0">
      <w:pPr>
        <w:rPr>
          <w:rFonts w:ascii="Arial" w:hAnsi="Arial" w:cs="Arial"/>
          <w:sz w:val="22"/>
          <w:szCs w:val="22"/>
          <w:lang w:val="de-CH"/>
        </w:rPr>
      </w:pPr>
    </w:p>
    <w:p w14:paraId="19C710C8" w14:textId="77777777" w:rsidR="000C4003" w:rsidRPr="000C4003" w:rsidRDefault="00261A3E" w:rsidP="000C4003">
      <w:pPr>
        <w:rPr>
          <w:rFonts w:ascii="Arial" w:hAnsi="Arial" w:cs="Arial"/>
          <w:sz w:val="22"/>
          <w:szCs w:val="22"/>
          <w:lang w:val="de-CH"/>
        </w:rPr>
      </w:pPr>
      <w:r w:rsidRPr="000C4003">
        <w:rPr>
          <w:rFonts w:ascii="Arial" w:hAnsi="Arial" w:cs="Arial"/>
          <w:sz w:val="22"/>
          <w:szCs w:val="22"/>
          <w:lang w:val="de-CH"/>
        </w:rPr>
        <w:t xml:space="preserve">Die der individuellen Berechnung zu Grunde liegende Erhebung wird vom Arbeitgeber bis zu einer neuen Überprüfung aufbewahrt. </w:t>
      </w:r>
      <w:r w:rsidR="008F7369">
        <w:rPr>
          <w:rFonts w:ascii="Arial" w:hAnsi="Arial" w:cs="Arial"/>
          <w:sz w:val="22"/>
          <w:szCs w:val="22"/>
          <w:lang w:val="de-CH"/>
        </w:rPr>
        <w:t>Damit wird f</w:t>
      </w:r>
      <w:r w:rsidR="007367DE">
        <w:rPr>
          <w:rFonts w:ascii="Arial" w:hAnsi="Arial" w:cs="Arial"/>
          <w:sz w:val="22"/>
          <w:szCs w:val="22"/>
          <w:lang w:val="de-CH"/>
        </w:rPr>
        <w:t xml:space="preserve">ür den Sitzkanton </w:t>
      </w:r>
      <w:r w:rsidR="008F7369">
        <w:rPr>
          <w:rFonts w:ascii="Arial" w:hAnsi="Arial" w:cs="Arial"/>
          <w:sz w:val="22"/>
          <w:szCs w:val="22"/>
          <w:lang w:val="de-CH"/>
        </w:rPr>
        <w:t xml:space="preserve">eine Kontrolle der zulässigen Autopauschale sichergestellt. </w:t>
      </w:r>
      <w:r w:rsidR="000C4003" w:rsidRPr="000C4003">
        <w:rPr>
          <w:rFonts w:ascii="Arial" w:hAnsi="Arial" w:cs="Arial"/>
          <w:sz w:val="22"/>
          <w:szCs w:val="22"/>
          <w:lang w:val="de-CH"/>
        </w:rPr>
        <w:t>Der Nachweis allfälliger Arbeitswegkosten ist vom Arbeitnehmenden gegenüber der zuständigen Veranlagungsbehörde zu erbringen.</w:t>
      </w:r>
    </w:p>
    <w:p w14:paraId="04DB8521" w14:textId="77777777" w:rsidR="009E79EF" w:rsidRPr="000C4003" w:rsidRDefault="009E79EF" w:rsidP="000C4003">
      <w:pPr>
        <w:spacing w:line="360" w:lineRule="exact"/>
        <w:rPr>
          <w:rFonts w:ascii="Arial" w:hAnsi="Arial"/>
          <w:spacing w:val="6"/>
          <w:sz w:val="22"/>
          <w:szCs w:val="22"/>
          <w:lang w:val="de-CH"/>
        </w:rPr>
      </w:pPr>
    </w:p>
    <w:p w14:paraId="748EE680" w14:textId="77777777" w:rsidR="00FB39C9" w:rsidRDefault="000C4003" w:rsidP="000C4003">
      <w:pPr>
        <w:rPr>
          <w:rFonts w:ascii="Arial" w:hAnsi="Arial" w:cs="Arial"/>
          <w:spacing w:val="6"/>
          <w:sz w:val="22"/>
          <w:szCs w:val="22"/>
          <w:lang w:val="de-CH"/>
        </w:rPr>
      </w:pPr>
      <w:r w:rsidRPr="000C4003">
        <w:rPr>
          <w:rFonts w:ascii="Arial" w:hAnsi="Arial" w:cs="Arial"/>
          <w:spacing w:val="6"/>
          <w:sz w:val="22"/>
          <w:szCs w:val="22"/>
          <w:lang w:val="de-CH"/>
        </w:rPr>
        <w:t>Mit d</w:t>
      </w:r>
      <w:r w:rsidR="008F7369">
        <w:rPr>
          <w:rFonts w:ascii="Arial" w:hAnsi="Arial" w:cs="Arial"/>
          <w:spacing w:val="6"/>
          <w:sz w:val="22"/>
          <w:szCs w:val="22"/>
          <w:lang w:val="de-CH"/>
        </w:rPr>
        <w:t>er</w:t>
      </w:r>
      <w:r w:rsidRPr="000C4003">
        <w:rPr>
          <w:rFonts w:ascii="Arial" w:hAnsi="Arial" w:cs="Arial"/>
          <w:spacing w:val="6"/>
          <w:sz w:val="22"/>
          <w:szCs w:val="22"/>
          <w:lang w:val="de-CH"/>
        </w:rPr>
        <w:t xml:space="preserve"> Autopauschale sind </w:t>
      </w:r>
      <w:r w:rsidR="008F7369">
        <w:rPr>
          <w:rFonts w:ascii="Arial" w:hAnsi="Arial" w:cs="Arial"/>
          <w:spacing w:val="6"/>
          <w:sz w:val="22"/>
          <w:szCs w:val="22"/>
          <w:lang w:val="de-CH"/>
        </w:rPr>
        <w:t>sämtliche</w:t>
      </w:r>
      <w:r w:rsidRPr="000C4003">
        <w:rPr>
          <w:rFonts w:ascii="Arial" w:hAnsi="Arial" w:cs="Arial"/>
          <w:spacing w:val="6"/>
          <w:sz w:val="22"/>
          <w:szCs w:val="22"/>
          <w:lang w:val="de-CH"/>
        </w:rPr>
        <w:t xml:space="preserve"> mit dem Privatfahrzeug zusammenhängende</w:t>
      </w:r>
      <w:r w:rsidR="00D76C32">
        <w:rPr>
          <w:rFonts w:ascii="Arial" w:hAnsi="Arial" w:cs="Arial"/>
          <w:spacing w:val="6"/>
          <w:sz w:val="22"/>
          <w:szCs w:val="22"/>
          <w:lang w:val="de-CH"/>
        </w:rPr>
        <w:t>n</w:t>
      </w:r>
      <w:r w:rsidRPr="000C4003">
        <w:rPr>
          <w:rFonts w:ascii="Arial" w:hAnsi="Arial" w:cs="Arial"/>
          <w:spacing w:val="6"/>
          <w:sz w:val="22"/>
          <w:szCs w:val="22"/>
          <w:lang w:val="de-CH"/>
        </w:rPr>
        <w:t xml:space="preserve"> Kosten abgegolten.</w:t>
      </w:r>
    </w:p>
    <w:p w14:paraId="292DC073" w14:textId="77777777" w:rsidR="00FB39C9" w:rsidRPr="000C4003" w:rsidRDefault="00FB39C9" w:rsidP="000C4003">
      <w:pPr>
        <w:rPr>
          <w:rFonts w:ascii="Arial" w:hAnsi="Arial" w:cs="Arial"/>
          <w:spacing w:val="6"/>
          <w:sz w:val="22"/>
          <w:szCs w:val="22"/>
          <w:lang w:val="de-CH"/>
        </w:rPr>
      </w:pPr>
    </w:p>
    <w:p w14:paraId="5B3CD0AB" w14:textId="0075612C" w:rsidR="00FB39C9" w:rsidRDefault="00FB39C9" w:rsidP="000C4003">
      <w:pPr>
        <w:rPr>
          <w:rFonts w:ascii="Arial" w:hAnsi="Arial" w:cs="Arial"/>
          <w:sz w:val="22"/>
          <w:szCs w:val="22"/>
          <w:lang w:val="de-CH" w:eastAsia="de-CH"/>
        </w:rPr>
      </w:pPr>
      <w:r w:rsidRPr="000C4003">
        <w:rPr>
          <w:rFonts w:ascii="Arial" w:hAnsi="Arial" w:cs="Arial"/>
          <w:sz w:val="22"/>
          <w:szCs w:val="22"/>
          <w:lang w:val="de-CH" w:eastAsia="de-CH"/>
        </w:rPr>
        <w:t>Der ausbezahlte Pauschalbetrag wird im Lohnausweis in der Rubrik "Auto", Ziffer 13.2.2, au</w:t>
      </w:r>
      <w:r w:rsidR="00637C04">
        <w:rPr>
          <w:rFonts w:ascii="Arial" w:hAnsi="Arial" w:cs="Arial"/>
          <w:sz w:val="22"/>
          <w:szCs w:val="22"/>
          <w:lang w:val="de-CH" w:eastAsia="de-CH"/>
        </w:rPr>
        <w:t>f</w:t>
      </w:r>
      <w:r w:rsidRPr="000C4003">
        <w:rPr>
          <w:rFonts w:ascii="Arial" w:hAnsi="Arial" w:cs="Arial"/>
          <w:sz w:val="22"/>
          <w:szCs w:val="22"/>
          <w:lang w:val="de-CH" w:eastAsia="de-CH"/>
        </w:rPr>
        <w:t>ge</w:t>
      </w:r>
      <w:r w:rsidR="00637C04">
        <w:rPr>
          <w:rFonts w:ascii="Arial" w:hAnsi="Arial" w:cs="Arial"/>
          <w:sz w:val="22"/>
          <w:szCs w:val="22"/>
          <w:lang w:val="de-CH" w:eastAsia="de-CH"/>
        </w:rPr>
        <w:t>führt</w:t>
      </w:r>
      <w:r w:rsidRPr="000C4003">
        <w:rPr>
          <w:rFonts w:ascii="Arial" w:hAnsi="Arial" w:cs="Arial"/>
          <w:sz w:val="22"/>
          <w:szCs w:val="22"/>
          <w:lang w:val="de-CH" w:eastAsia="de-CH"/>
        </w:rPr>
        <w:t>.</w:t>
      </w:r>
      <w:r w:rsidR="004D692C">
        <w:rPr>
          <w:rFonts w:ascii="Arial" w:hAnsi="Arial" w:cs="Arial"/>
          <w:sz w:val="22"/>
          <w:szCs w:val="22"/>
          <w:lang w:val="de-CH" w:eastAsia="de-CH"/>
        </w:rPr>
        <w:t xml:space="preserve"> </w:t>
      </w:r>
      <w:r w:rsidR="004D692C" w:rsidRPr="004D692C">
        <w:rPr>
          <w:rFonts w:ascii="Arial" w:hAnsi="Arial" w:cs="Arial"/>
          <w:sz w:val="22"/>
          <w:szCs w:val="22"/>
          <w:lang w:val="de-CH" w:eastAsia="de-CH"/>
        </w:rPr>
        <w:t>Ein Abzug für den Arbeitsweg in der persönlichen Steuererklärung entfällt. Im Lohnausweis wird ein entsprechender Hinweis angebracht (Feld F).</w:t>
      </w:r>
    </w:p>
    <w:p w14:paraId="471E289B" w14:textId="77777777" w:rsidR="008F7369" w:rsidRDefault="008F7369" w:rsidP="000C4003">
      <w:pPr>
        <w:rPr>
          <w:rFonts w:ascii="Arial" w:hAnsi="Arial" w:cs="Arial"/>
          <w:sz w:val="22"/>
          <w:szCs w:val="22"/>
          <w:lang w:val="de-CH" w:eastAsia="de-CH"/>
        </w:rPr>
      </w:pPr>
    </w:p>
    <w:p w14:paraId="44CE2A4E" w14:textId="77777777" w:rsidR="00FB39C9" w:rsidRPr="0060501A" w:rsidRDefault="00FB39C9" w:rsidP="00FB39C9">
      <w:pPr>
        <w:pStyle w:val="titel1"/>
        <w:spacing w:before="120" w:after="0"/>
        <w:jc w:val="left"/>
        <w:rPr>
          <w:rFonts w:ascii="Arial" w:hAnsi="Arial" w:cs="Arial"/>
          <w:szCs w:val="32"/>
          <w:lang w:val="de-CH"/>
        </w:rPr>
      </w:pPr>
    </w:p>
    <w:p w14:paraId="3439C07D" w14:textId="77777777" w:rsidR="00FB39C9" w:rsidRPr="00005DDB" w:rsidRDefault="00FB39C9" w:rsidP="00FB39C9">
      <w:pPr>
        <w:pStyle w:val="berschrift1"/>
        <w:tabs>
          <w:tab w:val="left" w:pos="567"/>
        </w:tabs>
        <w:spacing w:before="0" w:after="240"/>
        <w:rPr>
          <w:rFonts w:ascii="Arial Black" w:hAnsi="Arial Black"/>
          <w:sz w:val="22"/>
          <w:szCs w:val="22"/>
        </w:rPr>
      </w:pPr>
      <w:r w:rsidRPr="00005DDB">
        <w:rPr>
          <w:rFonts w:ascii="Arial Black" w:hAnsi="Arial Black"/>
          <w:sz w:val="22"/>
          <w:szCs w:val="22"/>
        </w:rPr>
        <w:t>Inkrafttreten</w:t>
      </w:r>
    </w:p>
    <w:p w14:paraId="269A4032" w14:textId="77777777" w:rsidR="00FB39C9" w:rsidRPr="001A39E0" w:rsidRDefault="00FB39C9" w:rsidP="00FB39C9">
      <w:pPr>
        <w:pStyle w:val="einzug"/>
        <w:spacing w:before="0" w:after="120" w:line="240" w:lineRule="auto"/>
        <w:rPr>
          <w:rFonts w:ascii="Arial" w:hAnsi="Arial" w:cs="Arial"/>
          <w:sz w:val="22"/>
          <w:lang w:val="de-CH"/>
        </w:rPr>
      </w:pPr>
      <w:r w:rsidRPr="001A39E0">
        <w:rPr>
          <w:rFonts w:ascii="Arial" w:hAnsi="Arial" w:cs="Arial"/>
          <w:sz w:val="22"/>
          <w:lang w:val="de-CH"/>
        </w:rPr>
        <w:t xml:space="preserve">Dieses </w:t>
      </w:r>
      <w:r w:rsidR="000C4003">
        <w:rPr>
          <w:rFonts w:ascii="Arial" w:hAnsi="Arial" w:cs="Arial"/>
          <w:sz w:val="22"/>
          <w:lang w:val="de-CH"/>
        </w:rPr>
        <w:t>Zusatzr</w:t>
      </w:r>
      <w:r w:rsidRPr="001A39E0">
        <w:rPr>
          <w:rFonts w:ascii="Arial" w:hAnsi="Arial" w:cs="Arial"/>
          <w:sz w:val="22"/>
          <w:lang w:val="de-CH"/>
        </w:rPr>
        <w:t>eglement tritt am ..................... in Kraft.</w:t>
      </w:r>
    </w:p>
    <w:p w14:paraId="069D8E44" w14:textId="77777777" w:rsidR="00361D29" w:rsidRDefault="00361D29" w:rsidP="009E79EF">
      <w:pPr>
        <w:spacing w:line="300" w:lineRule="exact"/>
        <w:jc w:val="both"/>
        <w:rPr>
          <w:rFonts w:ascii="Arial" w:hAnsi="Arial"/>
          <w:spacing w:val="6"/>
          <w:sz w:val="22"/>
          <w:lang w:val="de-CH"/>
        </w:rPr>
      </w:pPr>
    </w:p>
    <w:sectPr w:rsidR="00361D29" w:rsidSect="005F6D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7019" w14:textId="77777777" w:rsidR="00215324" w:rsidRDefault="00215324">
      <w:r>
        <w:separator/>
      </w:r>
    </w:p>
  </w:endnote>
  <w:endnote w:type="continuationSeparator" w:id="0">
    <w:p w14:paraId="1250247D" w14:textId="77777777" w:rsidR="00215324" w:rsidRDefault="002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7557" w14:textId="77777777" w:rsidR="00EB580E" w:rsidRDefault="00EB580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DC5590E" w14:textId="77777777" w:rsidR="00EB580E" w:rsidRDefault="00EB580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7B500" w14:textId="0187A025" w:rsidR="00EB580E" w:rsidRPr="009413D1" w:rsidRDefault="00EB580E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9413D1">
      <w:rPr>
        <w:rStyle w:val="Seitenzahl"/>
        <w:rFonts w:ascii="Arial" w:hAnsi="Arial" w:cs="Arial"/>
        <w:sz w:val="20"/>
        <w:szCs w:val="20"/>
      </w:rPr>
      <w:fldChar w:fldCharType="begin"/>
    </w:r>
    <w:r w:rsidRPr="009413D1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9413D1">
      <w:rPr>
        <w:rStyle w:val="Seitenzahl"/>
        <w:rFonts w:ascii="Arial" w:hAnsi="Arial" w:cs="Arial"/>
        <w:sz w:val="20"/>
        <w:szCs w:val="20"/>
      </w:rPr>
      <w:fldChar w:fldCharType="separate"/>
    </w:r>
    <w:r w:rsidR="00CC52A9">
      <w:rPr>
        <w:rStyle w:val="Seitenzahl"/>
        <w:rFonts w:ascii="Arial" w:hAnsi="Arial" w:cs="Arial"/>
        <w:noProof/>
        <w:sz w:val="20"/>
        <w:szCs w:val="20"/>
      </w:rPr>
      <w:t>1</w:t>
    </w:r>
    <w:r w:rsidRPr="009413D1">
      <w:rPr>
        <w:rStyle w:val="Seitenzahl"/>
        <w:rFonts w:ascii="Arial" w:hAnsi="Arial" w:cs="Arial"/>
        <w:sz w:val="20"/>
        <w:szCs w:val="20"/>
      </w:rPr>
      <w:fldChar w:fldCharType="end"/>
    </w:r>
    <w:r w:rsidRPr="009413D1">
      <w:rPr>
        <w:rStyle w:val="Seitenzahl"/>
        <w:rFonts w:ascii="Arial" w:hAnsi="Arial" w:cs="Arial"/>
        <w:sz w:val="20"/>
        <w:szCs w:val="20"/>
      </w:rPr>
      <w:t>/</w:t>
    </w:r>
    <w:r w:rsidRPr="009413D1">
      <w:rPr>
        <w:rStyle w:val="Seitenzahl"/>
        <w:rFonts w:ascii="Arial" w:hAnsi="Arial" w:cs="Arial"/>
        <w:sz w:val="20"/>
        <w:szCs w:val="20"/>
      </w:rPr>
      <w:fldChar w:fldCharType="begin"/>
    </w:r>
    <w:r w:rsidRPr="009413D1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9413D1">
      <w:rPr>
        <w:rStyle w:val="Seitenzahl"/>
        <w:rFonts w:ascii="Arial" w:hAnsi="Arial" w:cs="Arial"/>
        <w:sz w:val="20"/>
        <w:szCs w:val="20"/>
      </w:rPr>
      <w:fldChar w:fldCharType="separate"/>
    </w:r>
    <w:r w:rsidR="00CC52A9">
      <w:rPr>
        <w:rStyle w:val="Seitenzahl"/>
        <w:rFonts w:ascii="Arial" w:hAnsi="Arial" w:cs="Arial"/>
        <w:noProof/>
        <w:sz w:val="20"/>
        <w:szCs w:val="20"/>
      </w:rPr>
      <w:t>1</w:t>
    </w:r>
    <w:r w:rsidRPr="009413D1">
      <w:rPr>
        <w:rStyle w:val="Seitenzahl"/>
        <w:rFonts w:ascii="Arial" w:hAnsi="Arial" w:cs="Arial"/>
        <w:sz w:val="20"/>
        <w:szCs w:val="20"/>
      </w:rPr>
      <w:fldChar w:fldCharType="end"/>
    </w:r>
  </w:p>
  <w:p w14:paraId="6E27A301" w14:textId="77777777" w:rsidR="00EB580E" w:rsidRPr="009413D1" w:rsidRDefault="00EB580E" w:rsidP="00346813">
    <w:pPr>
      <w:pStyle w:val="Fuzeile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80D8" w14:textId="77777777" w:rsidR="00215324" w:rsidRDefault="00215324">
      <w:r>
        <w:separator/>
      </w:r>
    </w:p>
  </w:footnote>
  <w:footnote w:type="continuationSeparator" w:id="0">
    <w:p w14:paraId="3E144143" w14:textId="77777777" w:rsidR="00215324" w:rsidRDefault="002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4F5D" w14:textId="77777777" w:rsidR="003C113F" w:rsidRDefault="003C11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tblInd w:w="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72"/>
      <w:gridCol w:w="1736"/>
    </w:tblGrid>
    <w:tr w:rsidR="00EB580E" w:rsidRPr="005F5D2A" w14:paraId="5DA76698" w14:textId="77777777" w:rsidTr="00333212">
      <w:tc>
        <w:tcPr>
          <w:tcW w:w="8072" w:type="dxa"/>
        </w:tcPr>
        <w:p w14:paraId="3B380340" w14:textId="77777777" w:rsidR="00EB580E" w:rsidRPr="005F5D2A" w:rsidRDefault="00333212" w:rsidP="00333212">
          <w:pPr>
            <w:pStyle w:val="Kopfzeile"/>
            <w:tabs>
              <w:tab w:val="clear" w:pos="4536"/>
              <w:tab w:val="left" w:pos="2541"/>
              <w:tab w:val="center" w:pos="4819"/>
            </w:tabs>
            <w:rPr>
              <w:rFonts w:ascii="Arial" w:hAnsi="Arial" w:cs="Arial"/>
              <w:b/>
              <w:smallCaps/>
              <w:sz w:val="22"/>
              <w:szCs w:val="22"/>
            </w:rPr>
          </w:pPr>
          <w:r>
            <w:rPr>
              <w:noProof/>
              <w:lang w:val="de-CH" w:eastAsia="de-CH"/>
            </w:rPr>
            <w:drawing>
              <wp:inline distT="0" distB="0" distL="0" distR="0" wp14:anchorId="1B6CCB45" wp14:editId="37BEC8B8">
                <wp:extent cx="1348105" cy="473710"/>
                <wp:effectExtent l="0" t="0" r="4445" b="254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10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mallCaps/>
              <w:sz w:val="22"/>
              <w:szCs w:val="22"/>
            </w:rPr>
            <w:tab/>
          </w:r>
          <w:r w:rsidR="00EB580E" w:rsidRPr="00333212">
            <w:rPr>
              <w:rFonts w:ascii="Arial Black" w:hAnsi="Arial Black" w:cs="Arial"/>
              <w:smallCaps/>
              <w:sz w:val="28"/>
              <w:szCs w:val="28"/>
            </w:rPr>
            <w:t>Schweizerische Steuerkonferenz</w:t>
          </w:r>
        </w:p>
      </w:tc>
      <w:tc>
        <w:tcPr>
          <w:tcW w:w="1736" w:type="dxa"/>
        </w:tcPr>
        <w:p w14:paraId="6EE18B3C" w14:textId="77777777" w:rsidR="00EB580E" w:rsidRPr="005F5D2A" w:rsidRDefault="00333212" w:rsidP="008B2521">
          <w:pPr>
            <w:pStyle w:val="Kopfzeile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ab/>
          </w:r>
        </w:p>
      </w:tc>
    </w:tr>
    <w:tr w:rsidR="00EB580E" w14:paraId="30F90020" w14:textId="77777777" w:rsidTr="00333212">
      <w:tc>
        <w:tcPr>
          <w:tcW w:w="8072" w:type="dxa"/>
        </w:tcPr>
        <w:p w14:paraId="7A17C156" w14:textId="77777777" w:rsidR="00EB580E" w:rsidRDefault="00EB580E" w:rsidP="008B2521">
          <w:pPr>
            <w:pStyle w:val="Kopfzeile"/>
            <w:rPr>
              <w:rFonts w:ascii="Arial" w:hAnsi="Arial"/>
              <w:b/>
              <w:sz w:val="20"/>
            </w:rPr>
          </w:pPr>
        </w:p>
      </w:tc>
      <w:tc>
        <w:tcPr>
          <w:tcW w:w="1736" w:type="dxa"/>
        </w:tcPr>
        <w:p w14:paraId="7C610490" w14:textId="77777777" w:rsidR="00EB580E" w:rsidRPr="00867CCD" w:rsidRDefault="00EB580E" w:rsidP="008B2521">
          <w:pPr>
            <w:pStyle w:val="Kopfzeile"/>
            <w:jc w:val="right"/>
            <w:rPr>
              <w:rFonts w:ascii="Arial" w:hAnsi="Arial"/>
            </w:rPr>
          </w:pPr>
        </w:p>
      </w:tc>
    </w:tr>
  </w:tbl>
  <w:p w14:paraId="5B86902F" w14:textId="77777777" w:rsidR="00BD4D61" w:rsidRDefault="00BD4D61">
    <w:pPr>
      <w:pStyle w:val="Kopfzeile"/>
    </w:pPr>
  </w:p>
  <w:p w14:paraId="54563CA1" w14:textId="77777777" w:rsidR="00EB580E" w:rsidRDefault="00EB58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1F0D7" w14:textId="77777777" w:rsidR="003C113F" w:rsidRDefault="003C11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0AA"/>
    <w:multiLevelType w:val="hybridMultilevel"/>
    <w:tmpl w:val="6E7AD68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1C1"/>
    <w:multiLevelType w:val="hybridMultilevel"/>
    <w:tmpl w:val="779897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C265F"/>
    <w:multiLevelType w:val="hybridMultilevel"/>
    <w:tmpl w:val="6916F9D2"/>
    <w:lvl w:ilvl="0" w:tplc="72AA45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A5B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D0C0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C6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F66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72E56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4E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8E6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1E84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363"/>
    <w:multiLevelType w:val="hybridMultilevel"/>
    <w:tmpl w:val="3C38B81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4E0B3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632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2CF37ED"/>
    <w:multiLevelType w:val="hybridMultilevel"/>
    <w:tmpl w:val="7C32F2F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965F5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D6C6B7E"/>
    <w:multiLevelType w:val="hybridMultilevel"/>
    <w:tmpl w:val="24FE96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1295"/>
    <w:multiLevelType w:val="hybridMultilevel"/>
    <w:tmpl w:val="4C9E9E02"/>
    <w:lvl w:ilvl="0" w:tplc="9D66F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F097B"/>
    <w:multiLevelType w:val="hybridMultilevel"/>
    <w:tmpl w:val="1E088A8C"/>
    <w:lvl w:ilvl="0" w:tplc="EDC2F204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D86836"/>
    <w:multiLevelType w:val="hybridMultilevel"/>
    <w:tmpl w:val="76DEACAE"/>
    <w:lvl w:ilvl="0" w:tplc="9D66F0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7C76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8D0603"/>
    <w:multiLevelType w:val="multilevel"/>
    <w:tmpl w:val="A5F662A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none"/>
      <w:lvlText w:val="5.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94454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0D48B8"/>
    <w:multiLevelType w:val="hybridMultilevel"/>
    <w:tmpl w:val="EF60002A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3D77091"/>
    <w:multiLevelType w:val="singleLevel"/>
    <w:tmpl w:val="8A3A4A72"/>
    <w:lvl w:ilvl="0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7B25A1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9244EF8"/>
    <w:multiLevelType w:val="hybridMultilevel"/>
    <w:tmpl w:val="E87C6A90"/>
    <w:lvl w:ilvl="0" w:tplc="3E48E348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987910"/>
    <w:multiLevelType w:val="hybridMultilevel"/>
    <w:tmpl w:val="EB8037C2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55A8EB2">
      <w:numFmt w:val="bullet"/>
      <w:lvlText w:val="-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EB1227"/>
    <w:multiLevelType w:val="singleLevel"/>
    <w:tmpl w:val="51160B42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4AEA2D15"/>
    <w:multiLevelType w:val="singleLevel"/>
    <w:tmpl w:val="7C44A23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2" w15:restartNumberingAfterBreak="0">
    <w:nsid w:val="4BA8316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3C560D0"/>
    <w:multiLevelType w:val="hybridMultilevel"/>
    <w:tmpl w:val="2B442202"/>
    <w:lvl w:ilvl="0" w:tplc="A01CDFD2">
      <w:numFmt w:val="bullet"/>
      <w:lvlText w:val="-"/>
      <w:lvlJc w:val="left"/>
      <w:pPr>
        <w:ind w:left="704" w:hanging="4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419119A"/>
    <w:multiLevelType w:val="hybridMultilevel"/>
    <w:tmpl w:val="BA1A2BD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D37B0"/>
    <w:multiLevelType w:val="hybridMultilevel"/>
    <w:tmpl w:val="1786D1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80282"/>
    <w:multiLevelType w:val="singleLevel"/>
    <w:tmpl w:val="B0262A9E"/>
    <w:lvl w:ilvl="0">
      <w:start w:val="4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7" w15:restartNumberingAfterBreak="0">
    <w:nsid w:val="607B242B"/>
    <w:multiLevelType w:val="hybridMultilevel"/>
    <w:tmpl w:val="9FA878C6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26A49E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ADF3DA5"/>
    <w:multiLevelType w:val="singleLevel"/>
    <w:tmpl w:val="43DCA33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6DCD23E7"/>
    <w:multiLevelType w:val="hybridMultilevel"/>
    <w:tmpl w:val="6D98BB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8CCC0">
      <w:numFmt w:val="bullet"/>
      <w:lvlText w:val="-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746D9"/>
    <w:multiLevelType w:val="singleLevel"/>
    <w:tmpl w:val="868042A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32" w15:restartNumberingAfterBreak="0">
    <w:nsid w:val="772D52F2"/>
    <w:multiLevelType w:val="multilevel"/>
    <w:tmpl w:val="97C28F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8A77594"/>
    <w:multiLevelType w:val="hybridMultilevel"/>
    <w:tmpl w:val="25B63B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0523F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D2251CD"/>
    <w:multiLevelType w:val="multilevel"/>
    <w:tmpl w:val="7BDE959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7F552794"/>
    <w:multiLevelType w:val="singleLevel"/>
    <w:tmpl w:val="51BE781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num w:numId="1" w16cid:durableId="2029747055">
    <w:abstractNumId w:val="32"/>
  </w:num>
  <w:num w:numId="2" w16cid:durableId="1861550141">
    <w:abstractNumId w:val="2"/>
  </w:num>
  <w:num w:numId="3" w16cid:durableId="670837524">
    <w:abstractNumId w:val="14"/>
  </w:num>
  <w:num w:numId="4" w16cid:durableId="678504432">
    <w:abstractNumId w:val="20"/>
  </w:num>
  <w:num w:numId="5" w16cid:durableId="1385644955">
    <w:abstractNumId w:val="35"/>
  </w:num>
  <w:num w:numId="6" w16cid:durableId="329798553">
    <w:abstractNumId w:val="29"/>
  </w:num>
  <w:num w:numId="7" w16cid:durableId="1104107668">
    <w:abstractNumId w:val="13"/>
  </w:num>
  <w:num w:numId="8" w16cid:durableId="297346101">
    <w:abstractNumId w:val="31"/>
  </w:num>
  <w:num w:numId="9" w16cid:durableId="957952039">
    <w:abstractNumId w:val="36"/>
  </w:num>
  <w:num w:numId="10" w16cid:durableId="133833607">
    <w:abstractNumId w:val="21"/>
  </w:num>
  <w:num w:numId="11" w16cid:durableId="995038775">
    <w:abstractNumId w:val="16"/>
  </w:num>
  <w:num w:numId="12" w16cid:durableId="635456919">
    <w:abstractNumId w:val="34"/>
  </w:num>
  <w:num w:numId="13" w16cid:durableId="801725609">
    <w:abstractNumId w:val="7"/>
  </w:num>
  <w:num w:numId="14" w16cid:durableId="250819245">
    <w:abstractNumId w:val="12"/>
  </w:num>
  <w:num w:numId="15" w16cid:durableId="1914972435">
    <w:abstractNumId w:val="5"/>
  </w:num>
  <w:num w:numId="16" w16cid:durableId="366947956">
    <w:abstractNumId w:val="22"/>
  </w:num>
  <w:num w:numId="17" w16cid:durableId="615408945">
    <w:abstractNumId w:val="17"/>
  </w:num>
  <w:num w:numId="18" w16cid:durableId="1086339834">
    <w:abstractNumId w:val="26"/>
  </w:num>
  <w:num w:numId="19" w16cid:durableId="1977951274">
    <w:abstractNumId w:val="4"/>
  </w:num>
  <w:num w:numId="20" w16cid:durableId="2001881264">
    <w:abstractNumId w:val="28"/>
  </w:num>
  <w:num w:numId="21" w16cid:durableId="18853635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46212533">
    <w:abstractNumId w:val="33"/>
  </w:num>
  <w:num w:numId="23" w16cid:durableId="1349866608">
    <w:abstractNumId w:val="11"/>
  </w:num>
  <w:num w:numId="24" w16cid:durableId="1205095804">
    <w:abstractNumId w:val="0"/>
  </w:num>
  <w:num w:numId="25" w16cid:durableId="1017849282">
    <w:abstractNumId w:val="9"/>
  </w:num>
  <w:num w:numId="26" w16cid:durableId="764031811">
    <w:abstractNumId w:val="24"/>
  </w:num>
  <w:num w:numId="27" w16cid:durableId="1239514655">
    <w:abstractNumId w:val="25"/>
  </w:num>
  <w:num w:numId="28" w16cid:durableId="1480417020">
    <w:abstractNumId w:val="19"/>
  </w:num>
  <w:num w:numId="29" w16cid:durableId="1429424263">
    <w:abstractNumId w:val="10"/>
  </w:num>
  <w:num w:numId="30" w16cid:durableId="618149856">
    <w:abstractNumId w:val="8"/>
  </w:num>
  <w:num w:numId="31" w16cid:durableId="1175263320">
    <w:abstractNumId w:val="23"/>
  </w:num>
  <w:num w:numId="32" w16cid:durableId="2071607315">
    <w:abstractNumId w:val="30"/>
  </w:num>
  <w:num w:numId="33" w16cid:durableId="1826312330">
    <w:abstractNumId w:val="18"/>
  </w:num>
  <w:num w:numId="34" w16cid:durableId="167182723">
    <w:abstractNumId w:val="3"/>
  </w:num>
  <w:num w:numId="35" w16cid:durableId="730924605">
    <w:abstractNumId w:val="15"/>
  </w:num>
  <w:num w:numId="36" w16cid:durableId="1815370559">
    <w:abstractNumId w:val="27"/>
  </w:num>
  <w:num w:numId="37" w16cid:durableId="557210741">
    <w:abstractNumId w:val="6"/>
  </w:num>
  <w:num w:numId="38" w16cid:durableId="149213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55"/>
    <w:rsid w:val="00005DDB"/>
    <w:rsid w:val="00005DDC"/>
    <w:rsid w:val="0001084B"/>
    <w:rsid w:val="00021982"/>
    <w:rsid w:val="00025B45"/>
    <w:rsid w:val="000358D6"/>
    <w:rsid w:val="00040C2D"/>
    <w:rsid w:val="000554AF"/>
    <w:rsid w:val="00075EF9"/>
    <w:rsid w:val="0007784B"/>
    <w:rsid w:val="0009532D"/>
    <w:rsid w:val="000A14E1"/>
    <w:rsid w:val="000A4E12"/>
    <w:rsid w:val="000C250A"/>
    <w:rsid w:val="000C4003"/>
    <w:rsid w:val="000C55F2"/>
    <w:rsid w:val="000D59DA"/>
    <w:rsid w:val="000D5B5B"/>
    <w:rsid w:val="000E101A"/>
    <w:rsid w:val="000E6BDF"/>
    <w:rsid w:val="000E72FE"/>
    <w:rsid w:val="000E78B1"/>
    <w:rsid w:val="000F4795"/>
    <w:rsid w:val="000F53EE"/>
    <w:rsid w:val="00100A5B"/>
    <w:rsid w:val="00103119"/>
    <w:rsid w:val="00105F0F"/>
    <w:rsid w:val="00112A5F"/>
    <w:rsid w:val="001232B2"/>
    <w:rsid w:val="00123869"/>
    <w:rsid w:val="001306EC"/>
    <w:rsid w:val="00154FA5"/>
    <w:rsid w:val="001615CB"/>
    <w:rsid w:val="00180A61"/>
    <w:rsid w:val="00182134"/>
    <w:rsid w:val="00184D04"/>
    <w:rsid w:val="00190F20"/>
    <w:rsid w:val="001932F2"/>
    <w:rsid w:val="001A304B"/>
    <w:rsid w:val="001A39E0"/>
    <w:rsid w:val="001A7852"/>
    <w:rsid w:val="001B269D"/>
    <w:rsid w:val="001B5DE4"/>
    <w:rsid w:val="001B6624"/>
    <w:rsid w:val="001E2152"/>
    <w:rsid w:val="00211A76"/>
    <w:rsid w:val="002152CF"/>
    <w:rsid w:val="00215324"/>
    <w:rsid w:val="00217286"/>
    <w:rsid w:val="002548E3"/>
    <w:rsid w:val="00255867"/>
    <w:rsid w:val="00261A3E"/>
    <w:rsid w:val="00274AA5"/>
    <w:rsid w:val="002A4BF7"/>
    <w:rsid w:val="002A5A17"/>
    <w:rsid w:val="002A683F"/>
    <w:rsid w:val="002E1448"/>
    <w:rsid w:val="002E2540"/>
    <w:rsid w:val="002F2D30"/>
    <w:rsid w:val="002F4B30"/>
    <w:rsid w:val="00301A4E"/>
    <w:rsid w:val="00332810"/>
    <w:rsid w:val="00333212"/>
    <w:rsid w:val="00344182"/>
    <w:rsid w:val="00346813"/>
    <w:rsid w:val="00356AB4"/>
    <w:rsid w:val="00361D29"/>
    <w:rsid w:val="0036724B"/>
    <w:rsid w:val="003677FA"/>
    <w:rsid w:val="003A273D"/>
    <w:rsid w:val="003B3B76"/>
    <w:rsid w:val="003C113F"/>
    <w:rsid w:val="003C1E71"/>
    <w:rsid w:val="003C756A"/>
    <w:rsid w:val="003F5122"/>
    <w:rsid w:val="003F649F"/>
    <w:rsid w:val="003F6AF5"/>
    <w:rsid w:val="00407491"/>
    <w:rsid w:val="00407CAF"/>
    <w:rsid w:val="00433BD7"/>
    <w:rsid w:val="0043540F"/>
    <w:rsid w:val="00435B81"/>
    <w:rsid w:val="00450F96"/>
    <w:rsid w:val="00461463"/>
    <w:rsid w:val="00471A11"/>
    <w:rsid w:val="00475168"/>
    <w:rsid w:val="00484968"/>
    <w:rsid w:val="0049370C"/>
    <w:rsid w:val="00497BED"/>
    <w:rsid w:val="004B704D"/>
    <w:rsid w:val="004C1010"/>
    <w:rsid w:val="004C4FDD"/>
    <w:rsid w:val="004D1E9D"/>
    <w:rsid w:val="004D692C"/>
    <w:rsid w:val="004E6BD9"/>
    <w:rsid w:val="004F7375"/>
    <w:rsid w:val="00500CC6"/>
    <w:rsid w:val="005047B1"/>
    <w:rsid w:val="0051618A"/>
    <w:rsid w:val="0053182E"/>
    <w:rsid w:val="00535651"/>
    <w:rsid w:val="00546720"/>
    <w:rsid w:val="00556583"/>
    <w:rsid w:val="00557AD2"/>
    <w:rsid w:val="005761EF"/>
    <w:rsid w:val="0058052E"/>
    <w:rsid w:val="005824E4"/>
    <w:rsid w:val="00591137"/>
    <w:rsid w:val="00593FAF"/>
    <w:rsid w:val="005A4AA5"/>
    <w:rsid w:val="005B602C"/>
    <w:rsid w:val="005C55C9"/>
    <w:rsid w:val="005D208D"/>
    <w:rsid w:val="005E3FEC"/>
    <w:rsid w:val="005E5074"/>
    <w:rsid w:val="005E5695"/>
    <w:rsid w:val="005F06A5"/>
    <w:rsid w:val="005F2E94"/>
    <w:rsid w:val="005F5D2A"/>
    <w:rsid w:val="005F6D43"/>
    <w:rsid w:val="0060501A"/>
    <w:rsid w:val="00610C7A"/>
    <w:rsid w:val="00613639"/>
    <w:rsid w:val="00622351"/>
    <w:rsid w:val="00627120"/>
    <w:rsid w:val="00637C04"/>
    <w:rsid w:val="006472E4"/>
    <w:rsid w:val="00653AA0"/>
    <w:rsid w:val="00677430"/>
    <w:rsid w:val="00693D06"/>
    <w:rsid w:val="006972F8"/>
    <w:rsid w:val="00697AC3"/>
    <w:rsid w:val="006A5C25"/>
    <w:rsid w:val="006B3AD0"/>
    <w:rsid w:val="006C5DEF"/>
    <w:rsid w:val="006F24D3"/>
    <w:rsid w:val="0070349B"/>
    <w:rsid w:val="007219EB"/>
    <w:rsid w:val="00721FA8"/>
    <w:rsid w:val="0072464D"/>
    <w:rsid w:val="007367DE"/>
    <w:rsid w:val="00757808"/>
    <w:rsid w:val="00785FB6"/>
    <w:rsid w:val="00792703"/>
    <w:rsid w:val="0079580F"/>
    <w:rsid w:val="007A504C"/>
    <w:rsid w:val="007B497A"/>
    <w:rsid w:val="007C0D79"/>
    <w:rsid w:val="007E4655"/>
    <w:rsid w:val="007F2E78"/>
    <w:rsid w:val="008106D8"/>
    <w:rsid w:val="008229C7"/>
    <w:rsid w:val="00826106"/>
    <w:rsid w:val="00834C10"/>
    <w:rsid w:val="00835AEE"/>
    <w:rsid w:val="00856C32"/>
    <w:rsid w:val="00861B0A"/>
    <w:rsid w:val="00862AB2"/>
    <w:rsid w:val="00867CCD"/>
    <w:rsid w:val="00874F88"/>
    <w:rsid w:val="00877052"/>
    <w:rsid w:val="008A0381"/>
    <w:rsid w:val="008A57B1"/>
    <w:rsid w:val="008B2521"/>
    <w:rsid w:val="008B363B"/>
    <w:rsid w:val="008D3BBA"/>
    <w:rsid w:val="008D5A10"/>
    <w:rsid w:val="008E224F"/>
    <w:rsid w:val="008F4FED"/>
    <w:rsid w:val="008F7369"/>
    <w:rsid w:val="009021B7"/>
    <w:rsid w:val="009103D0"/>
    <w:rsid w:val="009112F0"/>
    <w:rsid w:val="009156A0"/>
    <w:rsid w:val="00931F88"/>
    <w:rsid w:val="009413D1"/>
    <w:rsid w:val="0095285C"/>
    <w:rsid w:val="00956F3A"/>
    <w:rsid w:val="00962750"/>
    <w:rsid w:val="009629F4"/>
    <w:rsid w:val="00963F4B"/>
    <w:rsid w:val="00971217"/>
    <w:rsid w:val="00976E8C"/>
    <w:rsid w:val="00977501"/>
    <w:rsid w:val="00983C96"/>
    <w:rsid w:val="00985B3C"/>
    <w:rsid w:val="0098783E"/>
    <w:rsid w:val="009B5259"/>
    <w:rsid w:val="009B5AF2"/>
    <w:rsid w:val="009B7E35"/>
    <w:rsid w:val="009D2A37"/>
    <w:rsid w:val="009E57C1"/>
    <w:rsid w:val="009E79EF"/>
    <w:rsid w:val="00A07DF0"/>
    <w:rsid w:val="00A15F61"/>
    <w:rsid w:val="00A32873"/>
    <w:rsid w:val="00A328E3"/>
    <w:rsid w:val="00A349DC"/>
    <w:rsid w:val="00A37CF2"/>
    <w:rsid w:val="00A54779"/>
    <w:rsid w:val="00A70915"/>
    <w:rsid w:val="00A878D4"/>
    <w:rsid w:val="00A962B1"/>
    <w:rsid w:val="00AA1D92"/>
    <w:rsid w:val="00AD3EC5"/>
    <w:rsid w:val="00AD72C7"/>
    <w:rsid w:val="00AE6D48"/>
    <w:rsid w:val="00AF1817"/>
    <w:rsid w:val="00AF73E8"/>
    <w:rsid w:val="00B07EE7"/>
    <w:rsid w:val="00B12535"/>
    <w:rsid w:val="00B15640"/>
    <w:rsid w:val="00B25B7C"/>
    <w:rsid w:val="00B41CCC"/>
    <w:rsid w:val="00B4638A"/>
    <w:rsid w:val="00B5301B"/>
    <w:rsid w:val="00B6264A"/>
    <w:rsid w:val="00B65924"/>
    <w:rsid w:val="00B67472"/>
    <w:rsid w:val="00B82155"/>
    <w:rsid w:val="00B85FFF"/>
    <w:rsid w:val="00B90B6D"/>
    <w:rsid w:val="00B96F4C"/>
    <w:rsid w:val="00BA3AB8"/>
    <w:rsid w:val="00BB3DE1"/>
    <w:rsid w:val="00BB7363"/>
    <w:rsid w:val="00BC4D67"/>
    <w:rsid w:val="00BD4D61"/>
    <w:rsid w:val="00BE32A5"/>
    <w:rsid w:val="00C00991"/>
    <w:rsid w:val="00C02501"/>
    <w:rsid w:val="00C05D81"/>
    <w:rsid w:val="00C07DAE"/>
    <w:rsid w:val="00C14686"/>
    <w:rsid w:val="00C15121"/>
    <w:rsid w:val="00C404C7"/>
    <w:rsid w:val="00C43290"/>
    <w:rsid w:val="00C44BEA"/>
    <w:rsid w:val="00C573C1"/>
    <w:rsid w:val="00C634B3"/>
    <w:rsid w:val="00C702E4"/>
    <w:rsid w:val="00C809C8"/>
    <w:rsid w:val="00C80EFC"/>
    <w:rsid w:val="00C9485D"/>
    <w:rsid w:val="00C962D1"/>
    <w:rsid w:val="00CC0369"/>
    <w:rsid w:val="00CC1E81"/>
    <w:rsid w:val="00CC207B"/>
    <w:rsid w:val="00CC398D"/>
    <w:rsid w:val="00CC52A9"/>
    <w:rsid w:val="00CD29E5"/>
    <w:rsid w:val="00CE6A09"/>
    <w:rsid w:val="00CF0296"/>
    <w:rsid w:val="00CF4681"/>
    <w:rsid w:val="00CF4F42"/>
    <w:rsid w:val="00D04ACA"/>
    <w:rsid w:val="00D13B6D"/>
    <w:rsid w:val="00D30A7A"/>
    <w:rsid w:val="00D33A5B"/>
    <w:rsid w:val="00D42518"/>
    <w:rsid w:val="00D575D5"/>
    <w:rsid w:val="00D720CB"/>
    <w:rsid w:val="00D76C32"/>
    <w:rsid w:val="00D7746C"/>
    <w:rsid w:val="00D81018"/>
    <w:rsid w:val="00D9582D"/>
    <w:rsid w:val="00DA2C7F"/>
    <w:rsid w:val="00DB58C4"/>
    <w:rsid w:val="00DD1A16"/>
    <w:rsid w:val="00DD4408"/>
    <w:rsid w:val="00DE204A"/>
    <w:rsid w:val="00DE2289"/>
    <w:rsid w:val="00DE2ACB"/>
    <w:rsid w:val="00DF678B"/>
    <w:rsid w:val="00E11576"/>
    <w:rsid w:val="00E1506D"/>
    <w:rsid w:val="00E16D92"/>
    <w:rsid w:val="00E205B6"/>
    <w:rsid w:val="00E271DC"/>
    <w:rsid w:val="00E34144"/>
    <w:rsid w:val="00E40A67"/>
    <w:rsid w:val="00E43BA0"/>
    <w:rsid w:val="00E52867"/>
    <w:rsid w:val="00E61845"/>
    <w:rsid w:val="00E63695"/>
    <w:rsid w:val="00E65BAC"/>
    <w:rsid w:val="00E666A1"/>
    <w:rsid w:val="00E672CA"/>
    <w:rsid w:val="00E67AFF"/>
    <w:rsid w:val="00E87524"/>
    <w:rsid w:val="00E9271D"/>
    <w:rsid w:val="00EA3742"/>
    <w:rsid w:val="00EB580E"/>
    <w:rsid w:val="00ED3ECA"/>
    <w:rsid w:val="00EE1CE7"/>
    <w:rsid w:val="00EE3DDE"/>
    <w:rsid w:val="00F00F69"/>
    <w:rsid w:val="00F42DB5"/>
    <w:rsid w:val="00F6469B"/>
    <w:rsid w:val="00F74470"/>
    <w:rsid w:val="00F77F65"/>
    <w:rsid w:val="00F84634"/>
    <w:rsid w:val="00F94DD7"/>
    <w:rsid w:val="00FA6EF6"/>
    <w:rsid w:val="00FB39C9"/>
    <w:rsid w:val="00FC3A75"/>
    <w:rsid w:val="00FD1AA5"/>
    <w:rsid w:val="00FE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5088651F"/>
  <w15:docId w15:val="{AF200921-354B-4262-95CA-8C91D943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720" w:after="120"/>
      <w:outlineLvl w:val="0"/>
    </w:pPr>
    <w:rPr>
      <w:b/>
      <w:sz w:val="26"/>
      <w:lang w:val="de-CH"/>
    </w:rPr>
  </w:style>
  <w:style w:type="paragraph" w:styleId="berschrift2">
    <w:name w:val="heading 2"/>
    <w:basedOn w:val="Standard"/>
    <w:next w:val="Standard"/>
    <w:qFormat/>
    <w:pPr>
      <w:keepNext/>
      <w:spacing w:before="360" w:after="120"/>
      <w:outlineLvl w:val="1"/>
    </w:pPr>
    <w:rPr>
      <w:b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1">
    <w:name w:val="titel1"/>
    <w:basedOn w:val="Textkrper"/>
    <w:pPr>
      <w:spacing w:before="720" w:after="240"/>
      <w:ind w:right="567"/>
      <w:jc w:val="center"/>
    </w:pPr>
    <w:rPr>
      <w:b/>
      <w:sz w:val="32"/>
      <w:szCs w:val="20"/>
      <w:lang w:val="fr-FR"/>
    </w:rPr>
  </w:style>
  <w:style w:type="paragraph" w:styleId="Textkrper">
    <w:name w:val="Body Text"/>
    <w:basedOn w:val="Standard"/>
    <w:pPr>
      <w:spacing w:after="120"/>
    </w:pPr>
  </w:style>
  <w:style w:type="paragraph" w:customStyle="1" w:styleId="einzug">
    <w:name w:val="einzug"/>
    <w:basedOn w:val="Textkrper"/>
    <w:pPr>
      <w:spacing w:before="240" w:after="60" w:line="259" w:lineRule="auto"/>
    </w:pPr>
    <w:rPr>
      <w:szCs w:val="20"/>
      <w:lang w:val="fr-FR"/>
    </w:rPr>
  </w:style>
  <w:style w:type="paragraph" w:customStyle="1" w:styleId="titel2">
    <w:name w:val="titel2"/>
    <w:basedOn w:val="titel1"/>
    <w:pPr>
      <w:spacing w:before="240"/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Courier New"/>
      <w:sz w:val="16"/>
      <w:szCs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aufzaehlung">
    <w:name w:val="aufzaehlung"/>
    <w:basedOn w:val="Standard"/>
    <w:pPr>
      <w:tabs>
        <w:tab w:val="left" w:pos="284"/>
        <w:tab w:val="right" w:pos="6804"/>
        <w:tab w:val="right" w:pos="7938"/>
      </w:tabs>
      <w:spacing w:line="259" w:lineRule="auto"/>
      <w:ind w:left="709" w:hanging="425"/>
    </w:pPr>
    <w:rPr>
      <w:lang w:val="de-CH"/>
    </w:rPr>
  </w:style>
  <w:style w:type="paragraph" w:styleId="Textkrper2">
    <w:name w:val="Body Text 2"/>
    <w:basedOn w:val="Standard"/>
    <w:pPr>
      <w:jc w:val="both"/>
    </w:pPr>
    <w:rPr>
      <w:color w:val="FF00FF"/>
      <w:lang w:val="de-CH"/>
    </w:rPr>
  </w:style>
  <w:style w:type="paragraph" w:styleId="Kopfzeile">
    <w:name w:val="header"/>
    <w:basedOn w:val="Standard"/>
    <w:rsid w:val="005F5D2A"/>
    <w:pPr>
      <w:tabs>
        <w:tab w:val="center" w:pos="4536"/>
        <w:tab w:val="right" w:pos="9072"/>
      </w:tabs>
    </w:pPr>
  </w:style>
  <w:style w:type="character" w:styleId="Platzhaltertext">
    <w:name w:val="Placeholder Text"/>
    <w:uiPriority w:val="99"/>
    <w:semiHidden/>
    <w:rsid w:val="00610C7A"/>
    <w:rPr>
      <w:color w:val="808080"/>
    </w:rPr>
  </w:style>
  <w:style w:type="paragraph" w:styleId="KeinLeerraum">
    <w:name w:val="No Spacing"/>
    <w:uiPriority w:val="1"/>
    <w:qFormat/>
    <w:rsid w:val="005A4AA5"/>
    <w:rPr>
      <w:sz w:val="24"/>
      <w:szCs w:val="24"/>
      <w:lang w:val="de-DE" w:eastAsia="de-DE"/>
    </w:rPr>
  </w:style>
  <w:style w:type="table" w:styleId="Tabellenraster">
    <w:name w:val="Table Grid"/>
    <w:basedOn w:val="NormaleTabelle"/>
    <w:rsid w:val="00647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8F4FED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8F4F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F4FED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8F4F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8F4FED"/>
    <w:rPr>
      <w:b/>
      <w:bCs/>
      <w:lang w:val="de-DE" w:eastAsia="de-DE"/>
    </w:rPr>
  </w:style>
  <w:style w:type="paragraph" w:styleId="Funotentext">
    <w:name w:val="footnote text"/>
    <w:basedOn w:val="Standard"/>
    <w:link w:val="FunotentextZchn"/>
    <w:semiHidden/>
    <w:unhideWhenUsed/>
    <w:rsid w:val="00A878D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A878D4"/>
    <w:rPr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A878D4"/>
    <w:rPr>
      <w:vertAlign w:val="superscript"/>
    </w:rPr>
  </w:style>
  <w:style w:type="paragraph" w:styleId="berarbeitung">
    <w:name w:val="Revision"/>
    <w:hidden/>
    <w:uiPriority w:val="99"/>
    <w:semiHidden/>
    <w:rsid w:val="00E1157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248D-A03B-4CD6-92BF-244FA1E7B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Mustervorlagen Spesenreglemente für Unternehmen und für NPO</vt:lpstr>
    </vt:vector>
  </TitlesOfParts>
  <Company>Schweizerische Steuerkonferenz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Mustervorlagen Spesenreglemente für Unternehmen und für NPO</dc:title>
  <dc:subject>Stand 1.1.2022</dc:subject>
  <dc:creator>SSK AGEE / AGLA</dc:creator>
  <cp:lastModifiedBy>Denise Geyer</cp:lastModifiedBy>
  <cp:revision>4</cp:revision>
  <cp:lastPrinted>2024-04-29T11:46:00Z</cp:lastPrinted>
  <dcterms:created xsi:type="dcterms:W3CDTF">2024-04-26T13:06:00Z</dcterms:created>
  <dcterms:modified xsi:type="dcterms:W3CDTF">2024-04-29T11:46:00Z</dcterms:modified>
</cp:coreProperties>
</file>